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0" w:rsidRDefault="001D6EA1" w:rsidP="0026288D">
      <w:pPr>
        <w:pStyle w:val="normal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Background Information </w:t>
      </w:r>
    </w:p>
    <w:p w:rsidR="0026288D" w:rsidRDefault="0026288D" w:rsidP="0026288D">
      <w:pPr>
        <w:pStyle w:val="normal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The Dream for a Jewish Home</w:t>
      </w:r>
    </w:p>
    <w:p w:rsidR="0026288D" w:rsidRDefault="0026288D" w:rsidP="0026288D">
      <w:pPr>
        <w:pStyle w:val="normal0"/>
        <w:jc w:val="center"/>
        <w:rPr>
          <w:rFonts w:ascii="Arial" w:eastAsia="Arial" w:hAnsi="Arial" w:cs="Arial"/>
          <w:sz w:val="20"/>
        </w:rPr>
      </w:pPr>
    </w:p>
    <w:p w:rsidR="006909A0" w:rsidRDefault="006909A0" w:rsidP="006909A0">
      <w:pPr>
        <w:pStyle w:val="normal0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World Zionist Congress:</w:t>
      </w:r>
    </w:p>
    <w:p w:rsidR="0026288D" w:rsidRDefault="0026288D" w:rsidP="006909A0">
      <w:pPr>
        <w:pStyle w:val="normal0"/>
      </w:pPr>
    </w:p>
    <w:p w:rsidR="006909A0" w:rsidRDefault="006909A0" w:rsidP="006909A0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 xml:space="preserve">The World Zionist Congress was </w:t>
      </w:r>
      <w:r w:rsidR="0026288D">
        <w:rPr>
          <w:rFonts w:ascii="Arial" w:eastAsia="Arial" w:hAnsi="Arial" w:cs="Arial"/>
          <w:sz w:val="20"/>
        </w:rPr>
        <w:t>convened</w:t>
      </w:r>
      <w:r>
        <w:rPr>
          <w:rFonts w:ascii="Arial" w:eastAsia="Arial" w:hAnsi="Arial" w:cs="Arial"/>
          <w:sz w:val="20"/>
        </w:rPr>
        <w:t xml:space="preserve"> by Theodor Herzl to be the “Parliament of the Jewish People.” Throughout the first century of </w:t>
      </w:r>
      <w:r w:rsidR="0026288D">
        <w:rPr>
          <w:rFonts w:ascii="Arial" w:eastAsia="Arial" w:hAnsi="Arial" w:cs="Arial"/>
          <w:sz w:val="20"/>
        </w:rPr>
        <w:t xml:space="preserve">Modern </w:t>
      </w:r>
      <w:r>
        <w:rPr>
          <w:rFonts w:ascii="Arial" w:eastAsia="Arial" w:hAnsi="Arial" w:cs="Arial"/>
          <w:sz w:val="20"/>
        </w:rPr>
        <w:t xml:space="preserve">Zionism, delegates were elected from countries around the world to represent their constituencies at the Congress, which </w:t>
      </w:r>
      <w:r w:rsidR="0026288D">
        <w:rPr>
          <w:rFonts w:ascii="Arial" w:eastAsia="Arial" w:hAnsi="Arial" w:cs="Arial"/>
          <w:sz w:val="20"/>
        </w:rPr>
        <w:t>remains</w:t>
      </w:r>
      <w:r>
        <w:rPr>
          <w:rFonts w:ascii="Arial" w:eastAsia="Arial" w:hAnsi="Arial" w:cs="Arial"/>
          <w:sz w:val="20"/>
        </w:rPr>
        <w:t xml:space="preserve"> the supreme governing body of the World Zionist Organization – an international agency for Zionism.</w:t>
      </w:r>
    </w:p>
    <w:p w:rsidR="006909A0" w:rsidRDefault="006909A0" w:rsidP="0026288D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>These congresses ar</w:t>
      </w:r>
      <w:r w:rsidR="004257EA">
        <w:rPr>
          <w:rFonts w:ascii="Arial" w:eastAsia="Arial" w:hAnsi="Arial" w:cs="Arial"/>
          <w:sz w:val="20"/>
        </w:rPr>
        <w:t xml:space="preserve">e held generally every four </w:t>
      </w:r>
      <w:r>
        <w:rPr>
          <w:rFonts w:ascii="Arial" w:eastAsia="Arial" w:hAnsi="Arial" w:cs="Arial"/>
          <w:sz w:val="20"/>
        </w:rPr>
        <w:t>years</w:t>
      </w:r>
      <w:r w:rsidR="0026288D">
        <w:t>, where delegates elect</w:t>
      </w:r>
      <w:r w:rsidRPr="0026288D">
        <w:rPr>
          <w:rFonts w:ascii="Arial" w:eastAsia="Arial" w:hAnsi="Arial" w:cs="Arial"/>
          <w:sz w:val="20"/>
        </w:rPr>
        <w:t xml:space="preserve"> people to </w:t>
      </w:r>
      <w:r w:rsidR="0026288D">
        <w:rPr>
          <w:rFonts w:ascii="Arial" w:eastAsia="Arial" w:hAnsi="Arial" w:cs="Arial"/>
          <w:sz w:val="20"/>
        </w:rPr>
        <w:t xml:space="preserve">senior positions </w:t>
      </w:r>
      <w:r w:rsidRPr="0026288D">
        <w:rPr>
          <w:rFonts w:ascii="Arial" w:eastAsia="Arial" w:hAnsi="Arial" w:cs="Arial"/>
          <w:sz w:val="20"/>
        </w:rPr>
        <w:t xml:space="preserve">in the World Zionist Organization and its partner, the Jewish Agency for Israel </w:t>
      </w:r>
    </w:p>
    <w:p w:rsidR="006909A0" w:rsidRDefault="006909A0" w:rsidP="006909A0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>Part of what is at stake at each W.Z.C. is the distribution of world Jewry’s resources, since – in recent years – the WZO had joint authority over the annual budget of the Jewish Agency</w:t>
      </w:r>
    </w:p>
    <w:p w:rsidR="006909A0" w:rsidRDefault="006909A0" w:rsidP="006909A0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>Monies are generally spent for two things: the absorption and resettlement of immigrants in Israel AND Jewish and Zionist education around the world</w:t>
      </w:r>
    </w:p>
    <w:p w:rsidR="006909A0" w:rsidRDefault="006909A0" w:rsidP="006909A0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>The symbol of the First Congress.</w:t>
      </w:r>
      <w:r>
        <w:rPr>
          <w:noProof/>
        </w:rPr>
        <w:drawing>
          <wp:anchor distT="0" distB="0" distL="0" distR="0" simplePos="0" relativeHeight="251668480" behindDoc="0" locked="0" layoutInCell="0" allowOverlap="0">
            <wp:simplePos x="0" y="0"/>
            <wp:positionH relativeFrom="margin">
              <wp:posOffset>4554855</wp:posOffset>
            </wp:positionH>
            <wp:positionV relativeFrom="paragraph">
              <wp:posOffset>102870</wp:posOffset>
            </wp:positionV>
            <wp:extent cx="1714500" cy="1143000"/>
            <wp:effectExtent l="0" t="0" r="0" b="0"/>
            <wp:wrapSquare wrapText="bothSides"/>
            <wp:docPr id="6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ind w:left="360"/>
      </w:pPr>
    </w:p>
    <w:p w:rsidR="006909A0" w:rsidRDefault="006909A0" w:rsidP="006909A0">
      <w:pPr>
        <w:pStyle w:val="normal0"/>
        <w:numPr>
          <w:ilvl w:val="1"/>
          <w:numId w:val="2"/>
        </w:numPr>
        <w:ind w:hanging="360"/>
      </w:pPr>
      <w:r>
        <w:rPr>
          <w:rFonts w:ascii="Arial" w:eastAsia="Arial" w:hAnsi="Arial" w:cs="Arial"/>
          <w:sz w:val="20"/>
        </w:rPr>
        <w:t>The First Zionist Congress is credited for the following achievements:</w:t>
      </w:r>
    </w:p>
    <w:p w:rsidR="009E415A" w:rsidRPr="009E415A" w:rsidRDefault="006909A0" w:rsidP="006909A0">
      <w:pPr>
        <w:pStyle w:val="normal0"/>
        <w:numPr>
          <w:ilvl w:val="2"/>
          <w:numId w:val="2"/>
        </w:numPr>
        <w:ind w:hanging="360"/>
      </w:pPr>
      <w:r>
        <w:rPr>
          <w:rFonts w:ascii="Arial" w:eastAsia="Arial" w:hAnsi="Arial" w:cs="Arial"/>
          <w:sz w:val="20"/>
        </w:rPr>
        <w:t xml:space="preserve">The formulation of the Zionist platform (the </w:t>
      </w:r>
      <w:hyperlink r:id="rId6">
        <w:r>
          <w:rPr>
            <w:rFonts w:ascii="Arial" w:eastAsia="Arial" w:hAnsi="Arial" w:cs="Arial"/>
            <w:color w:val="002BB8"/>
            <w:sz w:val="20"/>
          </w:rPr>
          <w:t>Basel Program</w:t>
        </w:r>
      </w:hyperlink>
      <w:r>
        <w:rPr>
          <w:rFonts w:ascii="Arial" w:eastAsia="Arial" w:hAnsi="Arial" w:cs="Arial"/>
          <w:sz w:val="20"/>
        </w:rPr>
        <w:t>)</w:t>
      </w:r>
    </w:p>
    <w:p w:rsidR="006909A0" w:rsidRPr="009E415A" w:rsidRDefault="009E415A" w:rsidP="009E415A">
      <w:pPr>
        <w:pStyle w:val="normal0"/>
        <w:ind w:left="1440"/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Basel program states: </w:t>
      </w:r>
      <w:r w:rsidRPr="00C21953">
        <w:rPr>
          <w:rFonts w:ascii="Arial" w:eastAsia="Arial" w:hAnsi="Arial" w:cs="Arial"/>
          <w:sz w:val="20"/>
        </w:rPr>
        <w:t>"</w:t>
      </w:r>
      <w:hyperlink r:id="rId7" w:history="1">
        <w:r w:rsidRPr="00C21953">
          <w:rPr>
            <w:rFonts w:ascii="Arial" w:eastAsia="Arial" w:hAnsi="Arial" w:cs="Arial"/>
            <w:sz w:val="20"/>
          </w:rPr>
          <w:t>Zionism</w:t>
        </w:r>
      </w:hyperlink>
      <w:r w:rsidRPr="00C21953">
        <w:rPr>
          <w:rFonts w:ascii="Arial" w:eastAsia="Arial" w:hAnsi="Arial" w:cs="Arial"/>
          <w:sz w:val="20"/>
        </w:rPr>
        <w:t xml:space="preserve"> seeks to establish a home for the </w:t>
      </w:r>
      <w:hyperlink r:id="rId8" w:history="1">
        <w:r w:rsidRPr="00C21953">
          <w:rPr>
            <w:rFonts w:ascii="Arial" w:eastAsia="Arial" w:hAnsi="Arial" w:cs="Arial"/>
            <w:sz w:val="20"/>
          </w:rPr>
          <w:t>Jewish people</w:t>
        </w:r>
      </w:hyperlink>
      <w:r w:rsidRPr="00C21953">
        <w:rPr>
          <w:rFonts w:ascii="Arial" w:eastAsia="Arial" w:hAnsi="Arial" w:cs="Arial"/>
          <w:sz w:val="20"/>
        </w:rPr>
        <w:t xml:space="preserve"> in </w:t>
      </w:r>
      <w:hyperlink r:id="rId9" w:history="1">
        <w:r w:rsidRPr="00C21953">
          <w:rPr>
            <w:rFonts w:ascii="Arial" w:eastAsia="Arial" w:hAnsi="Arial" w:cs="Arial"/>
            <w:sz w:val="20"/>
          </w:rPr>
          <w:t>Palestine</w:t>
        </w:r>
      </w:hyperlink>
      <w:r w:rsidRPr="00C21953">
        <w:rPr>
          <w:rFonts w:ascii="Arial" w:eastAsia="Arial" w:hAnsi="Arial" w:cs="Arial"/>
          <w:sz w:val="20"/>
        </w:rPr>
        <w:t xml:space="preserve"> secured under public law."</w:t>
      </w:r>
      <w:r w:rsidR="006909A0" w:rsidRPr="009E415A">
        <w:rPr>
          <w:rFonts w:ascii="Arial" w:eastAsia="Arial" w:hAnsi="Arial" w:cs="Arial"/>
          <w:sz w:val="20"/>
        </w:rPr>
        <w:t xml:space="preserve"> </w:t>
      </w:r>
    </w:p>
    <w:p w:rsidR="006909A0" w:rsidRDefault="006909A0" w:rsidP="006909A0">
      <w:pPr>
        <w:pStyle w:val="normal0"/>
        <w:numPr>
          <w:ilvl w:val="2"/>
          <w:numId w:val="2"/>
        </w:numPr>
        <w:ind w:hanging="360"/>
      </w:pPr>
      <w:r>
        <w:rPr>
          <w:rFonts w:ascii="Arial" w:eastAsia="Arial" w:hAnsi="Arial" w:cs="Arial"/>
          <w:sz w:val="20"/>
        </w:rPr>
        <w:t>The found</w:t>
      </w:r>
      <w:r w:rsidR="00444CC0">
        <w:rPr>
          <w:rFonts w:ascii="Arial" w:eastAsia="Arial" w:hAnsi="Arial" w:cs="Arial"/>
          <w:sz w:val="20"/>
        </w:rPr>
        <w:t>ing</w:t>
      </w:r>
      <w:r>
        <w:rPr>
          <w:rFonts w:ascii="Arial" w:eastAsia="Arial" w:hAnsi="Arial" w:cs="Arial"/>
          <w:sz w:val="20"/>
        </w:rPr>
        <w:t xml:space="preserve"> of the World Zionist Organization </w:t>
      </w:r>
    </w:p>
    <w:p w:rsidR="006909A0" w:rsidRDefault="006909A0" w:rsidP="006909A0">
      <w:pPr>
        <w:pStyle w:val="normal0"/>
        <w:numPr>
          <w:ilvl w:val="2"/>
          <w:numId w:val="2"/>
        </w:numPr>
        <w:ind w:hanging="360"/>
      </w:pPr>
      <w:r>
        <w:rPr>
          <w:rFonts w:ascii="Arial" w:eastAsia="Arial" w:hAnsi="Arial" w:cs="Arial"/>
          <w:sz w:val="20"/>
        </w:rPr>
        <w:t xml:space="preserve">The adoption of </w:t>
      </w:r>
      <w:hyperlink r:id="rId10">
        <w:r>
          <w:rPr>
            <w:rFonts w:ascii="Arial" w:eastAsia="Arial" w:hAnsi="Arial" w:cs="Arial"/>
            <w:color w:val="002BB8"/>
            <w:sz w:val="20"/>
          </w:rPr>
          <w:t>Hatikvah</w:t>
        </w:r>
      </w:hyperlink>
      <w:r>
        <w:rPr>
          <w:rFonts w:ascii="Arial" w:eastAsia="Arial" w:hAnsi="Arial" w:cs="Arial"/>
          <w:sz w:val="20"/>
        </w:rPr>
        <w:t xml:space="preserve"> as its anthem </w:t>
      </w:r>
    </w:p>
    <w:p w:rsidR="006909A0" w:rsidRDefault="006909A0" w:rsidP="006909A0">
      <w:pPr>
        <w:pStyle w:val="normal0"/>
        <w:numPr>
          <w:ilvl w:val="2"/>
          <w:numId w:val="2"/>
        </w:numPr>
        <w:ind w:hanging="360"/>
      </w:pPr>
      <w:r>
        <w:rPr>
          <w:rFonts w:ascii="Arial" w:eastAsia="Arial" w:hAnsi="Arial" w:cs="Arial"/>
          <w:sz w:val="20"/>
        </w:rPr>
        <w:t xml:space="preserve">The suggestion for the establishment of a people's bank </w:t>
      </w:r>
    </w:p>
    <w:p w:rsidR="006909A0" w:rsidRDefault="006909A0" w:rsidP="006909A0">
      <w:pPr>
        <w:pStyle w:val="normal0"/>
        <w:numPr>
          <w:ilvl w:val="2"/>
          <w:numId w:val="2"/>
        </w:numPr>
        <w:ind w:hanging="360"/>
      </w:pPr>
      <w:r>
        <w:rPr>
          <w:rFonts w:ascii="Arial" w:eastAsia="Arial" w:hAnsi="Arial" w:cs="Arial"/>
          <w:sz w:val="20"/>
        </w:rPr>
        <w:t xml:space="preserve">The election of Herzl as President of the Zionist Organization and </w:t>
      </w:r>
      <w:hyperlink r:id="rId11">
        <w:r>
          <w:rPr>
            <w:rFonts w:ascii="Arial" w:eastAsia="Arial" w:hAnsi="Arial" w:cs="Arial"/>
            <w:color w:val="002BB8"/>
            <w:sz w:val="20"/>
          </w:rPr>
          <w:t>Max Nordau</w:t>
        </w:r>
      </w:hyperlink>
      <w:r>
        <w:rPr>
          <w:rFonts w:ascii="Arial" w:eastAsia="Arial" w:hAnsi="Arial" w:cs="Arial"/>
          <w:sz w:val="20"/>
        </w:rPr>
        <w:t xml:space="preserve"> </w:t>
      </w:r>
      <w:r w:rsidR="00444CC0">
        <w:rPr>
          <w:rFonts w:ascii="Arial" w:eastAsia="Arial" w:hAnsi="Arial" w:cs="Arial"/>
          <w:sz w:val="20"/>
        </w:rPr>
        <w:t xml:space="preserve">as </w:t>
      </w:r>
      <w:r>
        <w:rPr>
          <w:rFonts w:ascii="Arial" w:eastAsia="Arial" w:hAnsi="Arial" w:cs="Arial"/>
          <w:sz w:val="20"/>
        </w:rPr>
        <w:t xml:space="preserve">one of three Vice-Presidents. </w:t>
      </w:r>
    </w:p>
    <w:p w:rsidR="006909A0" w:rsidRDefault="006909A0" w:rsidP="006909A0">
      <w:pPr>
        <w:pStyle w:val="normal0"/>
      </w:pPr>
    </w:p>
    <w:p w:rsidR="006909A0" w:rsidRDefault="006909A0" w:rsidP="001D6EA1">
      <w:pPr>
        <w:pStyle w:val="normal0"/>
        <w:jc w:val="center"/>
      </w:pPr>
    </w:p>
    <w:p w:rsidR="001D6EA1" w:rsidRDefault="001D6EA1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6909A0" w:rsidRDefault="006909A0" w:rsidP="001D6EA1">
      <w:pPr>
        <w:pStyle w:val="normal0"/>
      </w:pPr>
    </w:p>
    <w:p w:rsidR="00537172" w:rsidRDefault="00537172"/>
    <w:sectPr w:rsidR="00537172" w:rsidSect="002E053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D34"/>
    <w:multiLevelType w:val="multilevel"/>
    <w:tmpl w:val="D0108786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4E030270"/>
    <w:multiLevelType w:val="multilevel"/>
    <w:tmpl w:val="D0108786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2">
    <w:nsid w:val="7210310F"/>
    <w:multiLevelType w:val="multilevel"/>
    <w:tmpl w:val="8BBAD6BC"/>
    <w:lvl w:ilvl="0">
      <w:start w:val="1"/>
      <w:numFmt w:val="decimal"/>
      <w:lvlText w:val="%1"/>
      <w:lvlJc w:val="left"/>
      <w:pPr>
        <w:ind w:left="36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5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324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1D6EA1"/>
    <w:rsid w:val="001D6EA1"/>
    <w:rsid w:val="0026288D"/>
    <w:rsid w:val="002E0534"/>
    <w:rsid w:val="004257EA"/>
    <w:rsid w:val="00444CC0"/>
    <w:rsid w:val="00537172"/>
    <w:rsid w:val="006909A0"/>
    <w:rsid w:val="009E415A"/>
    <w:rsid w:val="00AB1A76"/>
    <w:rsid w:val="00FB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76"/>
  </w:style>
  <w:style w:type="paragraph" w:styleId="Heading1">
    <w:name w:val="heading 1"/>
    <w:basedOn w:val="normal0"/>
    <w:next w:val="normal0"/>
    <w:link w:val="Heading1Char"/>
    <w:rsid w:val="001D6EA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EA1"/>
    <w:rPr>
      <w:rFonts w:ascii="Arial" w:eastAsia="Arial" w:hAnsi="Arial" w:cs="Arial"/>
      <w:b/>
      <w:color w:val="000000"/>
      <w:sz w:val="32"/>
      <w:szCs w:val="22"/>
    </w:rPr>
  </w:style>
  <w:style w:type="paragraph" w:customStyle="1" w:styleId="normal0">
    <w:name w:val="normal"/>
    <w:rsid w:val="001D6EA1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1D6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rsid w:val="001D6EA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EA1"/>
    <w:rPr>
      <w:rFonts w:ascii="Arial" w:eastAsia="Arial" w:hAnsi="Arial" w:cs="Arial"/>
      <w:b/>
      <w:color w:val="000000"/>
      <w:sz w:val="32"/>
      <w:szCs w:val="22"/>
    </w:rPr>
  </w:style>
  <w:style w:type="paragraph" w:customStyle="1" w:styleId="normal0">
    <w:name w:val="normal"/>
    <w:rsid w:val="001D6EA1"/>
    <w:rPr>
      <w:rFonts w:ascii="Times New Roman" w:eastAsia="Times New Roman" w:hAnsi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1D6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Zioni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en.wikipedia.org%2Fwiki%2FFirst_Zionist_Congress%23Congress&amp;sa=D&amp;sntz=1&amp;usg=AFQjCNHOTmQ4Cj2GgxhrIYRgICbHGIz8PA" TargetMode="External"/><Relationship Id="rId11" Type="http://schemas.openxmlformats.org/officeDocument/2006/relationships/hyperlink" Target="http://www.google.com/url?q=http%3A%2F%2Fnordau&amp;sa=D&amp;sntz=1&amp;usg=AFQjCNEwmrOZaQa-qfz37Y3ZgxMqhygrg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ogle.com/url?q=http%3A%2F%2Fhatikvah&amp;sa=D&amp;sntz=1&amp;usg=AFQjCNHRYhVnlk5pKKrGPlDCD0aGyMUT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alestin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icenter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Levin</dc:creator>
  <cp:keywords/>
  <dc:description/>
  <cp:lastModifiedBy>CS</cp:lastModifiedBy>
  <cp:revision>3</cp:revision>
  <cp:lastPrinted>2013-01-07T22:05:00Z</cp:lastPrinted>
  <dcterms:created xsi:type="dcterms:W3CDTF">2013-01-04T19:18:00Z</dcterms:created>
  <dcterms:modified xsi:type="dcterms:W3CDTF">2013-05-28T17:34:00Z</dcterms:modified>
</cp:coreProperties>
</file>